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75B2" w14:textId="77777777" w:rsidR="00A8433D" w:rsidRDefault="00A8433D" w:rsidP="02C7C2FE">
      <w:pPr>
        <w:jc w:val="center"/>
        <w:rPr>
          <w:rFonts w:ascii="Aptos" w:eastAsia="Aptos" w:hAnsi="Aptos" w:cs="Aptos"/>
          <w:color w:val="000000" w:themeColor="text1"/>
        </w:rPr>
      </w:pPr>
    </w:p>
    <w:p w14:paraId="752C161D" w14:textId="77777777" w:rsidR="00A8433D" w:rsidRDefault="00A8433D" w:rsidP="02C7C2FE">
      <w:pPr>
        <w:jc w:val="center"/>
        <w:rPr>
          <w:rFonts w:ascii="Aptos" w:eastAsia="Aptos" w:hAnsi="Aptos" w:cs="Aptos"/>
          <w:color w:val="000000" w:themeColor="text1"/>
        </w:rPr>
      </w:pPr>
    </w:p>
    <w:p w14:paraId="7A9D942E" w14:textId="5C0890E3" w:rsidR="00A8433D" w:rsidRDefault="00B64EFC" w:rsidP="02C7C2FE">
      <w:pPr>
        <w:jc w:val="center"/>
        <w:rPr>
          <w:rFonts w:ascii="Aptos" w:eastAsia="Aptos" w:hAnsi="Aptos" w:cs="Aptos"/>
          <w:color w:val="000000" w:themeColor="text1"/>
        </w:rPr>
      </w:pPr>
      <w:r>
        <w:rPr>
          <w:rFonts w:ascii="Aptos" w:eastAsia="Aptos" w:hAnsi="Aptos" w:cs="Aptos"/>
          <w:color w:val="000000" w:themeColor="text1"/>
        </w:rPr>
        <w:t xml:space="preserve">Liite 2 </w:t>
      </w:r>
    </w:p>
    <w:p w14:paraId="6987757C" w14:textId="77777777" w:rsidR="00A8433D" w:rsidRDefault="00A8433D" w:rsidP="02C7C2FE">
      <w:pPr>
        <w:jc w:val="center"/>
        <w:rPr>
          <w:rFonts w:ascii="Aptos" w:eastAsia="Aptos" w:hAnsi="Aptos" w:cs="Aptos"/>
          <w:color w:val="000000" w:themeColor="text1"/>
        </w:rPr>
      </w:pPr>
    </w:p>
    <w:p w14:paraId="4ACBA50E" w14:textId="77777777" w:rsidR="00A8433D" w:rsidRDefault="00A8433D" w:rsidP="02C7C2FE">
      <w:pPr>
        <w:jc w:val="center"/>
        <w:rPr>
          <w:rFonts w:ascii="Aptos" w:eastAsia="Aptos" w:hAnsi="Aptos" w:cs="Aptos"/>
          <w:color w:val="000000" w:themeColor="text1"/>
        </w:rPr>
      </w:pPr>
    </w:p>
    <w:p w14:paraId="5559AB9B" w14:textId="77777777" w:rsidR="00A8433D" w:rsidRDefault="00A8433D" w:rsidP="02C7C2FE">
      <w:pPr>
        <w:jc w:val="center"/>
        <w:rPr>
          <w:rFonts w:ascii="Aptos" w:eastAsia="Aptos" w:hAnsi="Aptos" w:cs="Aptos"/>
          <w:color w:val="000000" w:themeColor="text1"/>
        </w:rPr>
      </w:pPr>
    </w:p>
    <w:p w14:paraId="3B8593BA" w14:textId="788A2D37" w:rsidR="005057F2" w:rsidRDefault="0C648D82" w:rsidP="02C7C2FE">
      <w:pPr>
        <w:jc w:val="center"/>
        <w:rPr>
          <w:rFonts w:ascii="Aptos" w:eastAsia="Aptos" w:hAnsi="Aptos" w:cs="Aptos"/>
          <w:color w:val="000000" w:themeColor="text1"/>
        </w:rPr>
      </w:pPr>
      <w:r w:rsidRPr="469D9312">
        <w:rPr>
          <w:rFonts w:ascii="Aptos" w:eastAsia="Aptos" w:hAnsi="Aptos" w:cs="Aptos"/>
          <w:color w:val="000000" w:themeColor="text1"/>
        </w:rPr>
        <w:t xml:space="preserve">SISÄISEN KILPAILUTUKSEN </w:t>
      </w:r>
      <w:r w:rsidR="0BD7A14F">
        <w:t>HANKINNAN</w:t>
      </w:r>
      <w:r w:rsidR="2A8BCA42">
        <w:t xml:space="preserve"> </w:t>
      </w:r>
      <w:r w:rsidR="0BD7A14F">
        <w:t>KOHTEEN KUVAUS</w:t>
      </w:r>
    </w:p>
    <w:p w14:paraId="0E81225C" w14:textId="77777777" w:rsidR="005057F2" w:rsidRDefault="005057F2" w:rsidP="005057F2"/>
    <w:p w14:paraId="0B0FEA75" w14:textId="77777777" w:rsidR="005057F2" w:rsidRDefault="005057F2" w:rsidP="005057F2"/>
    <w:p w14:paraId="350AAACD" w14:textId="77777777" w:rsidR="00A8433D" w:rsidRDefault="00A8433D" w:rsidP="005057F2"/>
    <w:p w14:paraId="4CBC6FC2" w14:textId="77777777" w:rsidR="00A8433D" w:rsidRDefault="00A8433D" w:rsidP="005057F2"/>
    <w:p w14:paraId="7CA24578" w14:textId="77777777" w:rsidR="005057F2" w:rsidRDefault="005057F2" w:rsidP="005057F2"/>
    <w:sdt>
      <w:sdtPr>
        <w:rPr>
          <w:rFonts w:asciiTheme="minorHAnsi" w:eastAsiaTheme="minorEastAsia" w:hAnsiTheme="minorHAnsi" w:cstheme="minorBidi"/>
          <w:color w:val="auto"/>
          <w:kern w:val="2"/>
          <w:sz w:val="24"/>
          <w:szCs w:val="24"/>
          <w:lang w:eastAsia="en-US"/>
          <w14:ligatures w14:val="standardContextual"/>
        </w:rPr>
        <w:id w:val="1843280920"/>
        <w:docPartObj>
          <w:docPartGallery w:val="Table of Contents"/>
          <w:docPartUnique/>
        </w:docPartObj>
      </w:sdtPr>
      <w:sdtEndPr>
        <w:rPr>
          <w:b/>
          <w:bCs/>
        </w:rPr>
      </w:sdtEndPr>
      <w:sdtContent>
        <w:p w14:paraId="535394D4" w14:textId="543CAE17" w:rsidR="00A8433D" w:rsidRDefault="00A8433D">
          <w:pPr>
            <w:pStyle w:val="Sisllysluettelonotsikko"/>
          </w:pPr>
          <w:r>
            <w:t>Sisällys</w:t>
          </w:r>
        </w:p>
        <w:p w14:paraId="75F2000E" w14:textId="339650EF" w:rsidR="00D1530A" w:rsidRDefault="00A8433D">
          <w:pPr>
            <w:pStyle w:val="Sisluet1"/>
            <w:tabs>
              <w:tab w:val="left" w:pos="480"/>
              <w:tab w:val="right" w:leader="dot" w:pos="9628"/>
            </w:tabs>
            <w:rPr>
              <w:rFonts w:eastAsiaTheme="minorEastAsia"/>
              <w:noProof/>
              <w:lang w:eastAsia="fi-FI"/>
            </w:rPr>
          </w:pPr>
          <w:r>
            <w:fldChar w:fldCharType="begin"/>
          </w:r>
          <w:r>
            <w:instrText xml:space="preserve"> TOC \o "1-3" \h \z \u </w:instrText>
          </w:r>
          <w:r>
            <w:fldChar w:fldCharType="separate"/>
          </w:r>
          <w:hyperlink w:anchor="_Toc227228892" w:history="1">
            <w:r w:rsidR="00D1530A" w:rsidRPr="009D4FC4">
              <w:rPr>
                <w:rStyle w:val="Hyperlinkki"/>
                <w:noProof/>
              </w:rPr>
              <w:t>1.</w:t>
            </w:r>
            <w:r w:rsidR="00D1530A">
              <w:rPr>
                <w:rFonts w:eastAsiaTheme="minorEastAsia"/>
                <w:noProof/>
                <w:lang w:eastAsia="fi-FI"/>
              </w:rPr>
              <w:tab/>
            </w:r>
            <w:r w:rsidR="00D1530A" w:rsidRPr="009D4FC4">
              <w:rPr>
                <w:rStyle w:val="Hyperlinkki"/>
                <w:noProof/>
              </w:rPr>
              <w:t>Johdanto</w:t>
            </w:r>
            <w:r w:rsidR="00D1530A">
              <w:rPr>
                <w:noProof/>
                <w:webHidden/>
              </w:rPr>
              <w:tab/>
            </w:r>
            <w:r w:rsidR="00D1530A">
              <w:rPr>
                <w:noProof/>
                <w:webHidden/>
              </w:rPr>
              <w:fldChar w:fldCharType="begin"/>
            </w:r>
            <w:r w:rsidR="00D1530A">
              <w:rPr>
                <w:noProof/>
                <w:webHidden/>
              </w:rPr>
              <w:instrText xml:space="preserve"> PAGEREF _Toc227228892 \h </w:instrText>
            </w:r>
            <w:r w:rsidR="00D1530A">
              <w:rPr>
                <w:noProof/>
                <w:webHidden/>
              </w:rPr>
            </w:r>
            <w:r w:rsidR="00D1530A">
              <w:rPr>
                <w:noProof/>
                <w:webHidden/>
              </w:rPr>
              <w:fldChar w:fldCharType="separate"/>
            </w:r>
            <w:r w:rsidR="00D1530A">
              <w:rPr>
                <w:noProof/>
                <w:webHidden/>
              </w:rPr>
              <w:t>2</w:t>
            </w:r>
            <w:r w:rsidR="00D1530A">
              <w:rPr>
                <w:noProof/>
                <w:webHidden/>
              </w:rPr>
              <w:fldChar w:fldCharType="end"/>
            </w:r>
          </w:hyperlink>
        </w:p>
        <w:p w14:paraId="5FF8FD0A" w14:textId="5E758551" w:rsidR="00D1530A" w:rsidRDefault="00D1530A">
          <w:pPr>
            <w:pStyle w:val="Sisluet1"/>
            <w:tabs>
              <w:tab w:val="left" w:pos="480"/>
              <w:tab w:val="right" w:leader="dot" w:pos="9628"/>
            </w:tabs>
            <w:rPr>
              <w:rFonts w:eastAsiaTheme="minorEastAsia"/>
              <w:noProof/>
              <w:lang w:eastAsia="fi-FI"/>
            </w:rPr>
          </w:pPr>
          <w:hyperlink w:anchor="_Toc227228893" w:history="1">
            <w:r w:rsidRPr="009D4FC4">
              <w:rPr>
                <w:rStyle w:val="Hyperlinkki"/>
                <w:noProof/>
              </w:rPr>
              <w:t>2.</w:t>
            </w:r>
            <w:r>
              <w:rPr>
                <w:rFonts w:eastAsiaTheme="minorEastAsia"/>
                <w:noProof/>
                <w:lang w:eastAsia="fi-FI"/>
              </w:rPr>
              <w:tab/>
            </w:r>
            <w:r w:rsidRPr="009D4FC4">
              <w:rPr>
                <w:rStyle w:val="Hyperlinkki"/>
                <w:noProof/>
              </w:rPr>
              <w:t>Palvelun tuottaminen hyvinvointialueella</w:t>
            </w:r>
            <w:r>
              <w:rPr>
                <w:noProof/>
                <w:webHidden/>
              </w:rPr>
              <w:tab/>
            </w:r>
            <w:r>
              <w:rPr>
                <w:noProof/>
                <w:webHidden/>
              </w:rPr>
              <w:fldChar w:fldCharType="begin"/>
            </w:r>
            <w:r>
              <w:rPr>
                <w:noProof/>
                <w:webHidden/>
              </w:rPr>
              <w:instrText xml:space="preserve"> PAGEREF _Toc227228893 \h </w:instrText>
            </w:r>
            <w:r>
              <w:rPr>
                <w:noProof/>
                <w:webHidden/>
              </w:rPr>
            </w:r>
            <w:r>
              <w:rPr>
                <w:noProof/>
                <w:webHidden/>
              </w:rPr>
              <w:fldChar w:fldCharType="separate"/>
            </w:r>
            <w:r>
              <w:rPr>
                <w:noProof/>
                <w:webHidden/>
              </w:rPr>
              <w:t>2</w:t>
            </w:r>
            <w:r>
              <w:rPr>
                <w:noProof/>
                <w:webHidden/>
              </w:rPr>
              <w:fldChar w:fldCharType="end"/>
            </w:r>
          </w:hyperlink>
        </w:p>
        <w:p w14:paraId="6E104E75" w14:textId="544B948D" w:rsidR="00D1530A" w:rsidRDefault="00D1530A">
          <w:pPr>
            <w:pStyle w:val="Sisluet1"/>
            <w:tabs>
              <w:tab w:val="left" w:pos="480"/>
              <w:tab w:val="right" w:leader="dot" w:pos="9628"/>
            </w:tabs>
            <w:rPr>
              <w:rFonts w:eastAsiaTheme="minorEastAsia"/>
              <w:noProof/>
              <w:lang w:eastAsia="fi-FI"/>
            </w:rPr>
          </w:pPr>
          <w:hyperlink w:anchor="_Toc227228894" w:history="1">
            <w:r w:rsidRPr="009D4FC4">
              <w:rPr>
                <w:rStyle w:val="Hyperlinkki"/>
                <w:noProof/>
              </w:rPr>
              <w:t>3.</w:t>
            </w:r>
            <w:r>
              <w:rPr>
                <w:rFonts w:eastAsiaTheme="minorEastAsia"/>
                <w:noProof/>
                <w:lang w:eastAsia="fi-FI"/>
              </w:rPr>
              <w:tab/>
            </w:r>
            <w:r w:rsidRPr="009D4FC4">
              <w:rPr>
                <w:rStyle w:val="Hyperlinkki"/>
                <w:noProof/>
              </w:rPr>
              <w:t>Tarjottavan henkilöstön vaatimukset</w:t>
            </w:r>
            <w:r>
              <w:rPr>
                <w:noProof/>
                <w:webHidden/>
              </w:rPr>
              <w:tab/>
            </w:r>
            <w:r>
              <w:rPr>
                <w:noProof/>
                <w:webHidden/>
              </w:rPr>
              <w:fldChar w:fldCharType="begin"/>
            </w:r>
            <w:r>
              <w:rPr>
                <w:noProof/>
                <w:webHidden/>
              </w:rPr>
              <w:instrText xml:space="preserve"> PAGEREF _Toc227228894 \h </w:instrText>
            </w:r>
            <w:r>
              <w:rPr>
                <w:noProof/>
                <w:webHidden/>
              </w:rPr>
            </w:r>
            <w:r>
              <w:rPr>
                <w:noProof/>
                <w:webHidden/>
              </w:rPr>
              <w:fldChar w:fldCharType="separate"/>
            </w:r>
            <w:r>
              <w:rPr>
                <w:noProof/>
                <w:webHidden/>
              </w:rPr>
              <w:t>3</w:t>
            </w:r>
            <w:r>
              <w:rPr>
                <w:noProof/>
                <w:webHidden/>
              </w:rPr>
              <w:fldChar w:fldCharType="end"/>
            </w:r>
          </w:hyperlink>
        </w:p>
        <w:p w14:paraId="029ED8F1" w14:textId="6A9AAB18" w:rsidR="00D1530A" w:rsidRDefault="00D1530A">
          <w:pPr>
            <w:pStyle w:val="Sisluet2"/>
            <w:tabs>
              <w:tab w:val="right" w:leader="dot" w:pos="9628"/>
            </w:tabs>
            <w:rPr>
              <w:rFonts w:eastAsiaTheme="minorEastAsia"/>
              <w:noProof/>
              <w:lang w:eastAsia="fi-FI"/>
            </w:rPr>
          </w:pPr>
          <w:hyperlink w:anchor="_Toc227228895" w:history="1">
            <w:r w:rsidRPr="009D4FC4">
              <w:rPr>
                <w:rStyle w:val="Hyperlinkki"/>
                <w:noProof/>
              </w:rPr>
              <w:t>3.1 Tarjottavan henkilöstön kansalliset minimivaatimukset</w:t>
            </w:r>
            <w:r>
              <w:rPr>
                <w:noProof/>
                <w:webHidden/>
              </w:rPr>
              <w:tab/>
            </w:r>
            <w:r>
              <w:rPr>
                <w:noProof/>
                <w:webHidden/>
              </w:rPr>
              <w:fldChar w:fldCharType="begin"/>
            </w:r>
            <w:r>
              <w:rPr>
                <w:noProof/>
                <w:webHidden/>
              </w:rPr>
              <w:instrText xml:space="preserve"> PAGEREF _Toc227228895 \h </w:instrText>
            </w:r>
            <w:r>
              <w:rPr>
                <w:noProof/>
                <w:webHidden/>
              </w:rPr>
            </w:r>
            <w:r>
              <w:rPr>
                <w:noProof/>
                <w:webHidden/>
              </w:rPr>
              <w:fldChar w:fldCharType="separate"/>
            </w:r>
            <w:r>
              <w:rPr>
                <w:noProof/>
                <w:webHidden/>
              </w:rPr>
              <w:t>3</w:t>
            </w:r>
            <w:r>
              <w:rPr>
                <w:noProof/>
                <w:webHidden/>
              </w:rPr>
              <w:fldChar w:fldCharType="end"/>
            </w:r>
          </w:hyperlink>
        </w:p>
        <w:p w14:paraId="22F54189" w14:textId="5AE79EE9" w:rsidR="00D1530A" w:rsidRDefault="00D1530A">
          <w:pPr>
            <w:pStyle w:val="Sisluet2"/>
            <w:tabs>
              <w:tab w:val="right" w:leader="dot" w:pos="9628"/>
            </w:tabs>
            <w:rPr>
              <w:rFonts w:eastAsiaTheme="minorEastAsia"/>
              <w:noProof/>
              <w:lang w:eastAsia="fi-FI"/>
            </w:rPr>
          </w:pPr>
          <w:hyperlink w:anchor="_Toc227228896" w:history="1">
            <w:r w:rsidRPr="009D4FC4">
              <w:rPr>
                <w:rStyle w:val="Hyperlinkki"/>
                <w:noProof/>
              </w:rPr>
              <w:t>3.2 Sisäisen kilpailutuksen vaatimukset</w:t>
            </w:r>
            <w:r>
              <w:rPr>
                <w:noProof/>
                <w:webHidden/>
              </w:rPr>
              <w:tab/>
            </w:r>
            <w:r>
              <w:rPr>
                <w:noProof/>
                <w:webHidden/>
              </w:rPr>
              <w:fldChar w:fldCharType="begin"/>
            </w:r>
            <w:r>
              <w:rPr>
                <w:noProof/>
                <w:webHidden/>
              </w:rPr>
              <w:instrText xml:space="preserve"> PAGEREF _Toc227228896 \h </w:instrText>
            </w:r>
            <w:r>
              <w:rPr>
                <w:noProof/>
                <w:webHidden/>
              </w:rPr>
            </w:r>
            <w:r>
              <w:rPr>
                <w:noProof/>
                <w:webHidden/>
              </w:rPr>
              <w:fldChar w:fldCharType="separate"/>
            </w:r>
            <w:r>
              <w:rPr>
                <w:noProof/>
                <w:webHidden/>
              </w:rPr>
              <w:t>3</w:t>
            </w:r>
            <w:r>
              <w:rPr>
                <w:noProof/>
                <w:webHidden/>
              </w:rPr>
              <w:fldChar w:fldCharType="end"/>
            </w:r>
          </w:hyperlink>
        </w:p>
        <w:p w14:paraId="35DFF027" w14:textId="578800E3" w:rsidR="00D1530A" w:rsidRDefault="00D1530A">
          <w:pPr>
            <w:pStyle w:val="Sisluet1"/>
            <w:tabs>
              <w:tab w:val="left" w:pos="480"/>
              <w:tab w:val="right" w:leader="dot" w:pos="9628"/>
            </w:tabs>
            <w:rPr>
              <w:rFonts w:eastAsiaTheme="minorEastAsia"/>
              <w:noProof/>
              <w:lang w:eastAsia="fi-FI"/>
            </w:rPr>
          </w:pPr>
          <w:hyperlink w:anchor="_Toc227228897" w:history="1">
            <w:r w:rsidRPr="009D4FC4">
              <w:rPr>
                <w:rStyle w:val="Hyperlinkki"/>
                <w:noProof/>
              </w:rPr>
              <w:t>4.</w:t>
            </w:r>
            <w:r>
              <w:rPr>
                <w:rFonts w:eastAsiaTheme="minorEastAsia"/>
                <w:noProof/>
                <w:lang w:eastAsia="fi-FI"/>
              </w:rPr>
              <w:tab/>
            </w:r>
            <w:r w:rsidRPr="009D4FC4">
              <w:rPr>
                <w:rStyle w:val="Hyperlinkki"/>
                <w:noProof/>
              </w:rPr>
              <w:t>Vuokrattavan henkilöstön työnkuva</w:t>
            </w:r>
            <w:r>
              <w:rPr>
                <w:noProof/>
                <w:webHidden/>
              </w:rPr>
              <w:tab/>
            </w:r>
            <w:r>
              <w:rPr>
                <w:noProof/>
                <w:webHidden/>
              </w:rPr>
              <w:fldChar w:fldCharType="begin"/>
            </w:r>
            <w:r>
              <w:rPr>
                <w:noProof/>
                <w:webHidden/>
              </w:rPr>
              <w:instrText xml:space="preserve"> PAGEREF _Toc227228897 \h </w:instrText>
            </w:r>
            <w:r>
              <w:rPr>
                <w:noProof/>
                <w:webHidden/>
              </w:rPr>
            </w:r>
            <w:r>
              <w:rPr>
                <w:noProof/>
                <w:webHidden/>
              </w:rPr>
              <w:fldChar w:fldCharType="separate"/>
            </w:r>
            <w:r>
              <w:rPr>
                <w:noProof/>
                <w:webHidden/>
              </w:rPr>
              <w:t>4</w:t>
            </w:r>
            <w:r>
              <w:rPr>
                <w:noProof/>
                <w:webHidden/>
              </w:rPr>
              <w:fldChar w:fldCharType="end"/>
            </w:r>
          </w:hyperlink>
        </w:p>
        <w:p w14:paraId="48816FF8" w14:textId="6B0CC84E" w:rsidR="00A8433D" w:rsidRDefault="00A8433D">
          <w:r>
            <w:rPr>
              <w:b/>
              <w:bCs/>
            </w:rPr>
            <w:fldChar w:fldCharType="end"/>
          </w:r>
        </w:p>
      </w:sdtContent>
    </w:sdt>
    <w:p w14:paraId="3E6CA17D" w14:textId="77777777" w:rsidR="005057F2" w:rsidRDefault="005057F2" w:rsidP="005057F2"/>
    <w:p w14:paraId="687C0E47" w14:textId="77777777" w:rsidR="005057F2" w:rsidRDefault="005057F2" w:rsidP="005057F2"/>
    <w:p w14:paraId="300BCC9B" w14:textId="77777777" w:rsidR="00A8433D" w:rsidRDefault="00A8433D" w:rsidP="005057F2"/>
    <w:p w14:paraId="74EDF482" w14:textId="77777777" w:rsidR="00A8433D" w:rsidRDefault="00A8433D" w:rsidP="005057F2"/>
    <w:p w14:paraId="4F445ACB" w14:textId="77777777" w:rsidR="00A8433D" w:rsidRDefault="00A8433D" w:rsidP="005057F2"/>
    <w:p w14:paraId="425DC2D3" w14:textId="77777777" w:rsidR="00A8433D" w:rsidRDefault="00A8433D" w:rsidP="005057F2"/>
    <w:p w14:paraId="4E37DAA4" w14:textId="77777777" w:rsidR="00A8433D" w:rsidRDefault="00A8433D" w:rsidP="005057F2"/>
    <w:p w14:paraId="6727D6CE" w14:textId="77777777" w:rsidR="00A8433D" w:rsidRDefault="00A8433D" w:rsidP="005057F2"/>
    <w:p w14:paraId="7A3C99C6" w14:textId="77910C4F" w:rsidR="005057F2" w:rsidRDefault="005057F2" w:rsidP="02C7C2FE">
      <w:pPr>
        <w:pStyle w:val="Otsikko1"/>
        <w:numPr>
          <w:ilvl w:val="0"/>
          <w:numId w:val="1"/>
        </w:numPr>
      </w:pPr>
      <w:bookmarkStart w:id="0" w:name="_Toc227228892"/>
      <w:r>
        <w:lastRenderedPageBreak/>
        <w:t>Johdanto</w:t>
      </w:r>
      <w:bookmarkEnd w:id="0"/>
    </w:p>
    <w:p w14:paraId="01E434EC" w14:textId="77777777" w:rsidR="005057F2" w:rsidRDefault="005057F2" w:rsidP="005057F2"/>
    <w:p w14:paraId="2ACEFC1B" w14:textId="26506EA3" w:rsidR="005057F2" w:rsidRDefault="005057F2" w:rsidP="005057F2">
      <w:r>
        <w:t>Perustettavan dynaamisen</w:t>
      </w:r>
      <w:r w:rsidR="00922DE0">
        <w:t xml:space="preserve"> toimittajarekisterin</w:t>
      </w:r>
      <w:r>
        <w:t xml:space="preserve"> hankinnan kohteena on sosiaali- ja terveystoimen henkilöstövuokraus </w:t>
      </w:r>
      <w:r w:rsidR="00484BF2" w:rsidRPr="00FC3BEA">
        <w:rPr>
          <w:color w:val="FF0000"/>
        </w:rPr>
        <w:t>XX</w:t>
      </w:r>
      <w:r w:rsidR="00FC3BEA" w:rsidRPr="00FC3BEA">
        <w:rPr>
          <w:color w:val="FF0000"/>
        </w:rPr>
        <w:t xml:space="preserve">:n </w:t>
      </w:r>
      <w:r>
        <w:t>hyvinvointialueen toimipisteiden tarpeisiin. Tämän hankinnan kohteena olevaa henkilöstövuokrausta on tarkoitus hankkia silloin, kun henkilöstövajetta ei saada täytettyä omalla rekrytoinnilla tai sisäisin henkilöstöjärjestelyin.</w:t>
      </w:r>
    </w:p>
    <w:p w14:paraId="61AA5E64" w14:textId="63ECD078" w:rsidR="005057F2" w:rsidRDefault="00226FFA" w:rsidP="005057F2">
      <w:r>
        <w:t>Dynaamisen toimittajarekisterin</w:t>
      </w:r>
      <w:r w:rsidR="005057F2">
        <w:t xml:space="preserve"> sisä</w:t>
      </w:r>
      <w:r w:rsidR="00D91C61">
        <w:t>isiä</w:t>
      </w:r>
      <w:r w:rsidR="005057F2">
        <w:t xml:space="preserve"> kilpailutuksia toteutetaan osallistumispyynnössä kuvatulla tavalla (liite 1 hankintamenettelyn kuvaus). Sisäisissä kilpailutuksissa hankinnan kohde määritellään aina tarkemmin. Tässä osallistumispyynnön liitteessä kuvataan alustavasti hankinnan kohdetta</w:t>
      </w:r>
      <w:r w:rsidR="00437E53">
        <w:t xml:space="preserve"> ja sisäisissä kilpailutuksissa hankinnan kohteeseen tehtäviä tarkennuksia</w:t>
      </w:r>
      <w:r w:rsidR="005057F2">
        <w:t>.</w:t>
      </w:r>
    </w:p>
    <w:p w14:paraId="5FF41737" w14:textId="0F066DAE" w:rsidR="005057F2" w:rsidRDefault="005057F2" w:rsidP="005057F2">
      <w:r>
        <w:t>Tilaaja voi asettaa sisäisissä kilpailutuksissa palveluille myös muita kuin tässä kuvattuja vaatimuksia.</w:t>
      </w:r>
    </w:p>
    <w:p w14:paraId="322B809C" w14:textId="15CFA401" w:rsidR="005057F2" w:rsidRDefault="005057F2" w:rsidP="005057F2">
      <w:r>
        <w:t xml:space="preserve">Tilaaja ei etukäteen sitoudu tilaamaan tiettyä määrää vuokrajaksoja ja vastaavasti ehdokkaat eivät osallistumishakemuksen jättämällä sitoudu tuottamaan tiettyä määrää vuokrajaksoja mahdollisella sopimuskaudella. Sisäisen kilpailutuksen kautta hankintasopimuksen </w:t>
      </w:r>
      <w:r w:rsidR="001654CB">
        <w:t>toimittajiksi</w:t>
      </w:r>
      <w:r>
        <w:t xml:space="preserve"> valittujen tulee kuitenkin tuottaa vuokrahenkilöstöpalvelut vuokrajaksolle, jonka toteuttamisesta on yhdessä sovittu tilaajan ja </w:t>
      </w:r>
      <w:r w:rsidR="00D30317">
        <w:t>toimittajan</w:t>
      </w:r>
      <w:r>
        <w:t xml:space="preserve"> välillä sisäisen kilpailutuksen tarjouspyynnöllä kuvatulla tavalla.</w:t>
      </w:r>
    </w:p>
    <w:p w14:paraId="47DA560A" w14:textId="6A05BE47" w:rsidR="005057F2" w:rsidRDefault="005057F2" w:rsidP="005057F2">
      <w:r>
        <w:t xml:space="preserve"> </w:t>
      </w:r>
    </w:p>
    <w:p w14:paraId="1E239035" w14:textId="073617B5" w:rsidR="005057F2" w:rsidRDefault="005057F2" w:rsidP="02C7C2FE">
      <w:pPr>
        <w:pStyle w:val="Otsikko1"/>
        <w:numPr>
          <w:ilvl w:val="0"/>
          <w:numId w:val="1"/>
        </w:numPr>
      </w:pPr>
      <w:bookmarkStart w:id="1" w:name="_Toc227228893"/>
      <w:r>
        <w:t>Palvelun tuottaminen hyvinvointialueella</w:t>
      </w:r>
      <w:bookmarkEnd w:id="1"/>
    </w:p>
    <w:p w14:paraId="555FFB2C" w14:textId="77777777" w:rsidR="005057F2" w:rsidRDefault="005057F2" w:rsidP="005057F2"/>
    <w:p w14:paraId="5E33B07B" w14:textId="2A10FF1F" w:rsidR="005057F2" w:rsidRDefault="005057F2" w:rsidP="005057F2">
      <w:r>
        <w:t>Hyvinvointialue vastaa sosiaali- ja terveydenhuollon sekä pelastuspalveluiden järjestämisestä alueellaan. Hankittava palvelu kohdistuu</w:t>
      </w:r>
      <w:r w:rsidR="0053713D">
        <w:t xml:space="preserve"> </w:t>
      </w:r>
      <w:r w:rsidR="00041E86">
        <w:t>sosiaali- ja terveyspalveluiden tuottamiseen</w:t>
      </w:r>
      <w:r w:rsidR="002D2761">
        <w:t xml:space="preserve"> hyvinvointialueen eri yksiköissä</w:t>
      </w:r>
      <w:r w:rsidR="00041E86">
        <w:t xml:space="preserve">. </w:t>
      </w:r>
      <w:r>
        <w:t xml:space="preserve"> </w:t>
      </w:r>
    </w:p>
    <w:p w14:paraId="367DC61A" w14:textId="77777777" w:rsidR="00041E86" w:rsidRDefault="00041E86" w:rsidP="005057F2"/>
    <w:p w14:paraId="0006554D" w14:textId="77777777" w:rsidR="005057F2" w:rsidRDefault="005057F2" w:rsidP="005057F2">
      <w:r>
        <w:t>Tällaisia yksiköitä voivat esimerkiksi olla ikäihmisten asumisyksiköt, vammaisten asumisyksiköt, kotihoito, sosiaali- ja terveysasemat, terveyskeskussairaalaosastot taikka näitä vastaavat muut sosiaali- ja terveydenhuollon palveluita järjestävät yksiköt. Vuokrattava henkilöstö voi työskennellä missä tahansa näistä yksiköistä, joita kutsutaan tässä kuvauksessa toimipisteiksi, tai kotiin vietävissä palveluissa asiakkaiden kotona.</w:t>
      </w:r>
    </w:p>
    <w:p w14:paraId="0E030CB2" w14:textId="69180301" w:rsidR="005057F2" w:rsidRDefault="00182A33" w:rsidP="005057F2">
      <w:r>
        <w:t>S</w:t>
      </w:r>
      <w:r w:rsidR="005057F2">
        <w:t>isäist</w:t>
      </w:r>
      <w:r>
        <w:t>en kilpailutusten</w:t>
      </w:r>
      <w:r w:rsidR="005057F2">
        <w:t xml:space="preserve"> tarjouspyynnöt kohdistuvat seuraaviin ammattinimikkeisiin: lähihoitaja,</w:t>
      </w:r>
      <w:r w:rsidR="00DC2098">
        <w:t xml:space="preserve"> </w:t>
      </w:r>
      <w:r w:rsidR="005057F2">
        <w:t>hoiva-avustaja,</w:t>
      </w:r>
      <w:r w:rsidR="0066614A">
        <w:t xml:space="preserve"> sairaanhoitaja, kätilö, terveydenhoitaja,</w:t>
      </w:r>
      <w:r w:rsidR="005057F2">
        <w:t xml:space="preserve"> lääkäri</w:t>
      </w:r>
      <w:r w:rsidR="0066614A">
        <w:t xml:space="preserve"> ja </w:t>
      </w:r>
      <w:r w:rsidR="00E3554A">
        <w:t>erikois</w:t>
      </w:r>
      <w:r w:rsidR="005057F2">
        <w:t>lääkär</w:t>
      </w:r>
      <w:r w:rsidR="0066614A">
        <w:t>i.</w:t>
      </w:r>
    </w:p>
    <w:p w14:paraId="260AB21A" w14:textId="77777777" w:rsidR="005057F2" w:rsidRDefault="005057F2" w:rsidP="005057F2"/>
    <w:p w14:paraId="776B2FCE" w14:textId="571E8DFD" w:rsidR="00F71FF4" w:rsidRDefault="005057F2" w:rsidP="004F5F0E">
      <w:pPr>
        <w:pStyle w:val="Otsikko1"/>
        <w:numPr>
          <w:ilvl w:val="0"/>
          <w:numId w:val="1"/>
        </w:numPr>
      </w:pPr>
      <w:bookmarkStart w:id="2" w:name="_Toc227228894"/>
      <w:r>
        <w:t>Tarjottava</w:t>
      </w:r>
      <w:r w:rsidR="00555B7F">
        <w:t>n</w:t>
      </w:r>
      <w:r>
        <w:t xml:space="preserve"> henkilöstö</w:t>
      </w:r>
      <w:r w:rsidR="004F5F0E">
        <w:t>n vaatimukset</w:t>
      </w:r>
      <w:bookmarkEnd w:id="2"/>
    </w:p>
    <w:p w14:paraId="3D68C3A1" w14:textId="1B0D1935" w:rsidR="00555B7F" w:rsidRDefault="00445CA6" w:rsidP="00363E49">
      <w:pPr>
        <w:pStyle w:val="Otsikko2"/>
      </w:pPr>
      <w:bookmarkStart w:id="3" w:name="_Toc227228895"/>
      <w:r>
        <w:t>3.1 Tarjottavan henkilöstön kansalliset minimivaatimukset</w:t>
      </w:r>
      <w:bookmarkEnd w:id="3"/>
      <w:r>
        <w:t xml:space="preserve"> </w:t>
      </w:r>
    </w:p>
    <w:p w14:paraId="7A53EFDD" w14:textId="18B91ACA" w:rsidR="008E025B" w:rsidRPr="008E025B" w:rsidRDefault="008E025B" w:rsidP="008E025B">
      <w:r w:rsidRPr="008E025B">
        <w:t xml:space="preserve">Tarjottavan henkilön tulee täyttää </w:t>
      </w:r>
      <w:r w:rsidR="00D84EE7">
        <w:t>seuraavat</w:t>
      </w:r>
      <w:r w:rsidRPr="008E025B">
        <w:t xml:space="preserve"> minimivaatimukset:  </w:t>
      </w:r>
    </w:p>
    <w:p w14:paraId="0125DD43" w14:textId="77777777" w:rsidR="008E025B" w:rsidRPr="008E025B" w:rsidRDefault="008E025B" w:rsidP="008E025B">
      <w:pPr>
        <w:numPr>
          <w:ilvl w:val="0"/>
          <w:numId w:val="2"/>
        </w:numPr>
      </w:pPr>
      <w:r w:rsidRPr="008E025B">
        <w:rPr>
          <w:highlight w:val="white"/>
        </w:rPr>
        <w:t xml:space="preserve">Tarjottavalla ammattihenkilöllä on tehtävään </w:t>
      </w:r>
    </w:p>
    <w:p w14:paraId="24A5FD14" w14:textId="77777777" w:rsidR="008E025B" w:rsidRPr="008E025B" w:rsidRDefault="008E025B" w:rsidP="0974AB9D">
      <w:pPr>
        <w:numPr>
          <w:ilvl w:val="1"/>
          <w:numId w:val="2"/>
        </w:numPr>
        <w:rPr>
          <w:highlight w:val="white"/>
        </w:rPr>
      </w:pPr>
      <w:r w:rsidRPr="0974AB9D">
        <w:rPr>
          <w:highlight w:val="white"/>
        </w:rPr>
        <w:t xml:space="preserve">erikseen vaadittava ja määriteltävä valmis tutkinto </w:t>
      </w:r>
    </w:p>
    <w:p w14:paraId="0EEAA26A" w14:textId="77777777" w:rsidR="008E025B" w:rsidRPr="008E025B" w:rsidRDefault="008E025B" w:rsidP="008E025B">
      <w:pPr>
        <w:numPr>
          <w:ilvl w:val="1"/>
          <w:numId w:val="2"/>
        </w:numPr>
      </w:pPr>
      <w:r w:rsidRPr="008E025B">
        <w:rPr>
          <w:highlight w:val="white"/>
        </w:rPr>
        <w:t>todistukset, osaaminen</w:t>
      </w:r>
    </w:p>
    <w:p w14:paraId="5A6579AF" w14:textId="77777777" w:rsidR="008E025B" w:rsidRPr="008E025B" w:rsidRDefault="008E025B" w:rsidP="008E025B">
      <w:pPr>
        <w:numPr>
          <w:ilvl w:val="1"/>
          <w:numId w:val="2"/>
        </w:numPr>
      </w:pPr>
      <w:r w:rsidRPr="008E025B">
        <w:rPr>
          <w:highlight w:val="white"/>
        </w:rPr>
        <w:t>suomen ja/tai ruotsin kielitaito</w:t>
      </w:r>
    </w:p>
    <w:p w14:paraId="01FA277A" w14:textId="77777777" w:rsidR="008E025B" w:rsidRPr="008E025B" w:rsidRDefault="008E025B" w:rsidP="008E025B">
      <w:pPr>
        <w:numPr>
          <w:ilvl w:val="1"/>
          <w:numId w:val="2"/>
        </w:numPr>
      </w:pPr>
      <w:r w:rsidRPr="008E025B">
        <w:rPr>
          <w:highlight w:val="white"/>
        </w:rPr>
        <w:t>sote-ammattikortti</w:t>
      </w:r>
    </w:p>
    <w:p w14:paraId="74C91689" w14:textId="77777777" w:rsidR="008E025B" w:rsidRPr="008E025B" w:rsidRDefault="008E025B" w:rsidP="008E025B">
      <w:pPr>
        <w:numPr>
          <w:ilvl w:val="0"/>
          <w:numId w:val="2"/>
        </w:numPr>
      </w:pPr>
      <w:r w:rsidRPr="008E025B">
        <w:rPr>
          <w:highlight w:val="white"/>
        </w:rPr>
        <w:t>Lääkärin tulee esittää todistus vähintään YKI 4 / B2-tasoisesta suomen ja/tai ruotsin kielen taidostaan, muiden ammattihenkilöiden riittävä kielitaito määritellään tapauskohtaisesti. </w:t>
      </w:r>
    </w:p>
    <w:p w14:paraId="61726DD8" w14:textId="77777777" w:rsidR="008E025B" w:rsidRPr="008E025B" w:rsidRDefault="008E025B" w:rsidP="008E025B">
      <w:pPr>
        <w:numPr>
          <w:ilvl w:val="0"/>
          <w:numId w:val="2"/>
        </w:numPr>
      </w:pPr>
      <w:r w:rsidRPr="008E025B">
        <w:rPr>
          <w:highlight w:val="white"/>
        </w:rPr>
        <w:t>Tarjotulla lähi- tai sairaanhoitajalla tulee olla voimassa tehtävän edellyttämät lääkeluvat. </w:t>
      </w:r>
    </w:p>
    <w:p w14:paraId="7DECF3C5" w14:textId="77777777" w:rsidR="008E025B" w:rsidRPr="008E025B" w:rsidRDefault="008E025B" w:rsidP="008E025B">
      <w:pPr>
        <w:numPr>
          <w:ilvl w:val="0"/>
          <w:numId w:val="2"/>
        </w:numPr>
      </w:pPr>
      <w:r w:rsidRPr="008E025B">
        <w:rPr>
          <w:highlight w:val="white"/>
        </w:rPr>
        <w:t>Tarjotun lääkärin, erikoislääkärin, sairaanhoitajan, kätilön tai terveydenhoitajan on oltava terveydenhuollossa laillistettu ammattihenkilö (löytyvät julkisesta ammattirekisteristä).</w:t>
      </w:r>
    </w:p>
    <w:p w14:paraId="237B2453" w14:textId="77777777" w:rsidR="00363E49" w:rsidRDefault="008E025B" w:rsidP="00363E49">
      <w:pPr>
        <w:numPr>
          <w:ilvl w:val="0"/>
          <w:numId w:val="2"/>
        </w:numPr>
      </w:pPr>
      <w:r w:rsidRPr="008E025B">
        <w:rPr>
          <w:highlight w:val="white"/>
        </w:rPr>
        <w:t xml:space="preserve">Vuokratyö ei kartuta erikoistumispalvelua. </w:t>
      </w:r>
    </w:p>
    <w:p w14:paraId="255AE0EE" w14:textId="77777777" w:rsidR="00D17C3C" w:rsidRDefault="00D17C3C" w:rsidP="00D17C3C">
      <w:pPr>
        <w:ind w:left="360"/>
      </w:pPr>
    </w:p>
    <w:p w14:paraId="6EF198A7" w14:textId="1405DFEE" w:rsidR="00445CA6" w:rsidRPr="00445CA6" w:rsidRDefault="00026433" w:rsidP="00913E99">
      <w:pPr>
        <w:pStyle w:val="Otsikko2"/>
      </w:pPr>
      <w:bookmarkStart w:id="4" w:name="_Toc227228896"/>
      <w:r>
        <w:t xml:space="preserve">3.2 </w:t>
      </w:r>
      <w:r w:rsidR="00913E99">
        <w:t>Sisäisen kilpailutuksen</w:t>
      </w:r>
      <w:r w:rsidR="00A6484E">
        <w:t xml:space="preserve"> vaatimukset</w:t>
      </w:r>
      <w:bookmarkEnd w:id="4"/>
    </w:p>
    <w:p w14:paraId="00B937BE" w14:textId="5C51EC98" w:rsidR="005057F2" w:rsidRDefault="00701DE0" w:rsidP="005057F2">
      <w:commentRangeStart w:id="5"/>
      <w:r>
        <w:t>Vuokrattavilta henkilöiltä edellytetään vähintään seuraavien vaatimusten täyttymistä.</w:t>
      </w:r>
      <w:commentRangeEnd w:id="5"/>
      <w:r w:rsidR="001926B0">
        <w:rPr>
          <w:rStyle w:val="Kommentinviite"/>
        </w:rPr>
        <w:commentReference w:id="5"/>
      </w:r>
    </w:p>
    <w:p w14:paraId="2B2887F3" w14:textId="4DEE7A0E" w:rsidR="002A6677" w:rsidRDefault="00701DE0" w:rsidP="005057F2">
      <w:r>
        <w:t>H</w:t>
      </w:r>
      <w:r w:rsidR="005057F2">
        <w:t xml:space="preserve">yvinvointialueella palvelua tulee kokonaisuudessaan antaa </w:t>
      </w:r>
      <w:commentRangeStart w:id="6"/>
      <w:r w:rsidR="005057F2">
        <w:t>suomen kielellä</w:t>
      </w:r>
      <w:commentRangeEnd w:id="6"/>
      <w:r w:rsidR="00DB6153">
        <w:rPr>
          <w:rStyle w:val="Kommentinviite"/>
        </w:rPr>
        <w:commentReference w:id="6"/>
      </w:r>
      <w:r w:rsidR="005057F2">
        <w:t xml:space="preserve">, riippuen asiakkaan tarpeesta. Palveluun osallistuvalta vuokrahenkilöltä edellytetään vähintään hyvää suomen ja/tai ruotsin kielen suullista ja kirjallista taitoa sekä palvelun kannalta riittävää taitoa laatia asiakirjat, todistukset ja muut tarvittavat dokumentit suomen kielellä. Vaadittu kielitaito tulee pyydettäessä todistaa kielitodistuksella, mikäli tarjottu vuokrahenkilö ei ole suorittanut tutkintoa (ylioppilastutkinto tai lääkärin perus- tai erikoistumiskoulutus) Suomessa. </w:t>
      </w:r>
      <w:r w:rsidR="0089433B">
        <w:t>Toimittajan</w:t>
      </w:r>
      <w:r w:rsidR="005057F2">
        <w:t xml:space="preserve"> velvollisuus työnantajana on arvioida, että henkilöllä on riittävä kielitaito työtehtäviinsä. </w:t>
      </w:r>
      <w:r w:rsidR="0089433B">
        <w:t>Toimittajan</w:t>
      </w:r>
      <w:r w:rsidR="005057F2">
        <w:t xml:space="preserve"> tulee tilaajan pyynnöstä osoittaa tilaajalle tarjoamiensa vuokrahenkilöidensä koulutus, pätevyys, työkokemus ja kielitaito koulutus-, työ- ja kielitodistuksilla tai muilla vastaavilla todistuksilla. </w:t>
      </w:r>
    </w:p>
    <w:p w14:paraId="2D113AFE" w14:textId="17B6CCF6" w:rsidR="005057F2" w:rsidRDefault="005057F2" w:rsidP="005057F2"/>
    <w:p w14:paraId="67D3622D" w14:textId="5BD84F98" w:rsidR="005057F2" w:rsidRDefault="005057F2" w:rsidP="005057F2">
      <w:pPr>
        <w:pStyle w:val="Otsikko1"/>
        <w:numPr>
          <w:ilvl w:val="0"/>
          <w:numId w:val="1"/>
        </w:numPr>
      </w:pPr>
      <w:bookmarkStart w:id="7" w:name="_Toc227228897"/>
      <w:r>
        <w:t>Vuokrattavan henkilöstön työnkuva</w:t>
      </w:r>
      <w:bookmarkEnd w:id="7"/>
    </w:p>
    <w:p w14:paraId="336A45D2" w14:textId="0B100AC4" w:rsidR="005057F2" w:rsidRDefault="005057F2" w:rsidP="005057F2">
      <w:r>
        <w:t xml:space="preserve">Tilaaja vastaa vuokrahenkilöstön perehdyttämisestä yksikön prosesseihin ja tietojärjestelmiin. Tilaaja vastaa vuokrahenkilöstön työvälineistä ja työvaatteista, mikäli tilaajan henkilöstö käyttää vuokravaatteita (kotihoidossa työtakki, terveysasemilla koko vaatetus). Tilaaja vastaa toimipisteen tilojen, laitteiden ja koneiden käyttökustannuksista. </w:t>
      </w:r>
      <w:r w:rsidR="0049434C">
        <w:t>Toimitt</w:t>
      </w:r>
      <w:r>
        <w:t>aja vastaa siitä, että sen osoittama vuokrahenkilöstö käyttää tilaajan tiloja, laitteita, tietojärjestelmiä ja tarvikkeita asianmukaisesti tilaajan antamien ohjeiden mukaisesti.</w:t>
      </w:r>
    </w:p>
    <w:p w14:paraId="0F054B3B" w14:textId="0F2CA69A" w:rsidR="005057F2" w:rsidRDefault="005057F2" w:rsidP="005057F2">
      <w:r>
        <w:t xml:space="preserve">Vuokrahenkilöltä edellytetään toimintayksiköiden käyttämien tietojärjestelmien, kuten potilastietojärjestelmien sekä tilastointi- ja raportointijärjestelmien, käyttöä. </w:t>
      </w:r>
      <w:r w:rsidR="00957CB7">
        <w:t xml:space="preserve">Tilaaja </w:t>
      </w:r>
      <w:r w:rsidR="00A27C8E">
        <w:t>huolehtii</w:t>
      </w:r>
      <w:r w:rsidR="00957CB7">
        <w:t xml:space="preserve"> </w:t>
      </w:r>
      <w:r w:rsidR="008F3E82">
        <w:t xml:space="preserve">vuokrahenkilön </w:t>
      </w:r>
      <w:r w:rsidR="005D4240">
        <w:t>perehdytyksestä ja ohjauksesta em. järjes</w:t>
      </w:r>
      <w:r w:rsidR="00EA0F7B">
        <w:t xml:space="preserve">telmiin liittyen. </w:t>
      </w:r>
      <w:r>
        <w:t>Käytettävät tietojärjestelmät ja niihin liittyvät vaatimukset, kuten käyttöoikeuksien myöntämiseen liittyvät mahdolliset käyttö- ja salassapitosopimukset tai henkilötietojen käsittelyn ehdot, tarkennetaan sisäisessä kilpailutuksessa.</w:t>
      </w:r>
    </w:p>
    <w:p w14:paraId="5923C3EA" w14:textId="77777777" w:rsidR="005057F2" w:rsidRDefault="005057F2" w:rsidP="005057F2">
      <w:r>
        <w:t>Vuokrahenkilön tulee työskennellä ammattitaitoisesti noudattaen kulloinkin voimassa olevaa lainsäädäntöä ja viranomaisten määräyksiä. Vuokrahenkilölle asetettavat vaatimukset tarkennetaan sisäisessä kilpailutuksessa.</w:t>
      </w:r>
    </w:p>
    <w:p w14:paraId="4C1FCBA9" w14:textId="0179C338" w:rsidR="005057F2" w:rsidRDefault="005057F2" w:rsidP="005057F2">
      <w:r>
        <w:t>Vuokrahenkilöiden työskentelyajat määräytyvät tilaavan toimipisteen mukaan. Pääasiassa kuitenkin työajan suhteen noudatetaan samoja aikoja kuin hyvinvointialueen oman henkilöstön osalta.</w:t>
      </w:r>
    </w:p>
    <w:p w14:paraId="7AD5028F" w14:textId="77777777" w:rsidR="005057F2" w:rsidRDefault="005057F2" w:rsidP="005057F2">
      <w:r>
        <w:t>Vuokrahenkilöitä hankitaan ensisijaisesti lähityöskentelytehtäviin tilaajan toimialueiden toimipisteisiin tai kotiin vietäviin palveluihin asiakkaan luokse. Tilaaja voi kuitenkin hankkia vuokrahenkilöitä myös osittaiseen etätyöskentelyyn. Toimipisteiden sijainti ja/tai työskentelymuoto tarkennetaan tilausvaiheessa.</w:t>
      </w:r>
    </w:p>
    <w:p w14:paraId="58D024EE" w14:textId="77777777" w:rsidR="005057F2" w:rsidRDefault="005057F2" w:rsidP="005057F2"/>
    <w:p w14:paraId="178F2F24" w14:textId="48555BD1" w:rsidR="00662FE3" w:rsidRDefault="00662FE3" w:rsidP="005057F2"/>
    <w:sectPr w:rsidR="00662FE3">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io Eriika" w:date="2026-04-02T22:02:00Z" w:initials="EA">
    <w:p w14:paraId="5CAB6131" w14:textId="77777777" w:rsidR="001926B0" w:rsidRDefault="001926B0" w:rsidP="001926B0">
      <w:pPr>
        <w:pStyle w:val="Kommentinteksti"/>
      </w:pPr>
      <w:r>
        <w:rPr>
          <w:rStyle w:val="Kommentinviite"/>
        </w:rPr>
        <w:annotationRef/>
      </w:r>
      <w:r>
        <w:t xml:space="preserve">Ohje: Sisäisissä kilpailutuksissa henkilöitä koskevia vaatimuksia voidaan tarkentaa ja lisätä. Sisäisessä kilpailutuksessa voidaan määritellä myös vaadittavia erityispätevyyksiä tai muita määriteltyjä lisäkoulutuksia tai vähimmäistyökokemus. </w:t>
      </w:r>
    </w:p>
  </w:comment>
  <w:comment w:id="6" w:author="Autio Eriika" w:date="2026-04-02T22:00:00Z" w:initials="EA">
    <w:p w14:paraId="4A72C3EB" w14:textId="349CEC96" w:rsidR="00DB6153" w:rsidRDefault="00DB6153" w:rsidP="00DB6153">
      <w:pPr>
        <w:pStyle w:val="Kommentinteksti"/>
      </w:pPr>
      <w:r>
        <w:rPr>
          <w:rStyle w:val="Kommentinviite"/>
        </w:rPr>
        <w:annotationRef/>
      </w:r>
      <w:r>
        <w:t xml:space="preserve"> Ohje: suomen tai ruotsin tai suomen- ja ruotsin kielellä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AB6131" w15:done="0"/>
  <w15:commentEx w15:paraId="4A72C3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E38DE6" w16cex:dateUtc="2026-04-02T19:02:00Z"/>
  <w16cex:commentExtensible w16cex:durableId="771F6C68" w16cex:dateUtc="2026-04-0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AB6131" w16cid:durableId="17E38DE6"/>
  <w16cid:commentId w16cid:paraId="4A72C3EB" w16cid:durableId="771F6C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F34E" w14:textId="77777777" w:rsidR="0072387D" w:rsidRDefault="0072387D" w:rsidP="00C465FA">
      <w:pPr>
        <w:spacing w:after="0" w:line="240" w:lineRule="auto"/>
      </w:pPr>
      <w:r>
        <w:separator/>
      </w:r>
    </w:p>
  </w:endnote>
  <w:endnote w:type="continuationSeparator" w:id="0">
    <w:p w14:paraId="79F2D715" w14:textId="77777777" w:rsidR="0072387D" w:rsidRDefault="0072387D" w:rsidP="00C4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68C9" w14:textId="77777777" w:rsidR="00C465FA" w:rsidRDefault="00C465F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82042"/>
      <w:docPartObj>
        <w:docPartGallery w:val="Page Numbers (Bottom of Page)"/>
        <w:docPartUnique/>
      </w:docPartObj>
    </w:sdtPr>
    <w:sdtContent>
      <w:p w14:paraId="0C53AD2E" w14:textId="78460925" w:rsidR="00C465FA" w:rsidRDefault="00C465FA">
        <w:pPr>
          <w:pStyle w:val="Alatunniste"/>
          <w:jc w:val="right"/>
        </w:pPr>
        <w:r>
          <w:fldChar w:fldCharType="begin"/>
        </w:r>
        <w:r>
          <w:instrText>PAGE   \* MERGEFORMAT</w:instrText>
        </w:r>
        <w:r>
          <w:fldChar w:fldCharType="separate"/>
        </w:r>
        <w:r>
          <w:t>2</w:t>
        </w:r>
        <w:r>
          <w:fldChar w:fldCharType="end"/>
        </w:r>
      </w:p>
    </w:sdtContent>
  </w:sdt>
  <w:p w14:paraId="4536FCA9" w14:textId="77777777" w:rsidR="00C465FA" w:rsidRDefault="00C465F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3353" w14:textId="77777777" w:rsidR="00C465FA" w:rsidRDefault="00C465F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D6CD" w14:textId="77777777" w:rsidR="0072387D" w:rsidRDefault="0072387D" w:rsidP="00C465FA">
      <w:pPr>
        <w:spacing w:after="0" w:line="240" w:lineRule="auto"/>
      </w:pPr>
      <w:r>
        <w:separator/>
      </w:r>
    </w:p>
  </w:footnote>
  <w:footnote w:type="continuationSeparator" w:id="0">
    <w:p w14:paraId="1A3F5C35" w14:textId="77777777" w:rsidR="0072387D" w:rsidRDefault="0072387D" w:rsidP="00C4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BF71" w14:textId="77777777" w:rsidR="00C465FA" w:rsidRDefault="00C465F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A5E8" w14:textId="77777777" w:rsidR="00C465FA" w:rsidRDefault="00C465FA">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342D" w14:textId="77777777" w:rsidR="00C465FA" w:rsidRDefault="00C465F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386"/>
    <w:multiLevelType w:val="multilevel"/>
    <w:tmpl w:val="996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405D1"/>
    <w:multiLevelType w:val="multilevel"/>
    <w:tmpl w:val="B72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59CF8"/>
    <w:multiLevelType w:val="hybridMultilevel"/>
    <w:tmpl w:val="FFFFFFFF"/>
    <w:lvl w:ilvl="0" w:tplc="66E6DFA2">
      <w:start w:val="1"/>
      <w:numFmt w:val="decimal"/>
      <w:lvlText w:val="%1."/>
      <w:lvlJc w:val="left"/>
      <w:pPr>
        <w:ind w:left="720" w:hanging="360"/>
      </w:pPr>
    </w:lvl>
    <w:lvl w:ilvl="1" w:tplc="FE162388">
      <w:start w:val="1"/>
      <w:numFmt w:val="lowerLetter"/>
      <w:lvlText w:val="%2."/>
      <w:lvlJc w:val="left"/>
      <w:pPr>
        <w:ind w:left="1440" w:hanging="360"/>
      </w:pPr>
    </w:lvl>
    <w:lvl w:ilvl="2" w:tplc="A3CC43E4">
      <w:start w:val="1"/>
      <w:numFmt w:val="lowerRoman"/>
      <w:lvlText w:val="%3."/>
      <w:lvlJc w:val="right"/>
      <w:pPr>
        <w:ind w:left="2160" w:hanging="180"/>
      </w:pPr>
    </w:lvl>
    <w:lvl w:ilvl="3" w:tplc="0E623A78">
      <w:start w:val="1"/>
      <w:numFmt w:val="decimal"/>
      <w:lvlText w:val="%4."/>
      <w:lvlJc w:val="left"/>
      <w:pPr>
        <w:ind w:left="2880" w:hanging="360"/>
      </w:pPr>
    </w:lvl>
    <w:lvl w:ilvl="4" w:tplc="83E2DCE0">
      <w:start w:val="1"/>
      <w:numFmt w:val="lowerLetter"/>
      <w:lvlText w:val="%5."/>
      <w:lvlJc w:val="left"/>
      <w:pPr>
        <w:ind w:left="3600" w:hanging="360"/>
      </w:pPr>
    </w:lvl>
    <w:lvl w:ilvl="5" w:tplc="FDB846BA">
      <w:start w:val="1"/>
      <w:numFmt w:val="lowerRoman"/>
      <w:lvlText w:val="%6."/>
      <w:lvlJc w:val="right"/>
      <w:pPr>
        <w:ind w:left="4320" w:hanging="180"/>
      </w:pPr>
    </w:lvl>
    <w:lvl w:ilvl="6" w:tplc="DA90606C">
      <w:start w:val="1"/>
      <w:numFmt w:val="decimal"/>
      <w:lvlText w:val="%7."/>
      <w:lvlJc w:val="left"/>
      <w:pPr>
        <w:ind w:left="5040" w:hanging="360"/>
      </w:pPr>
    </w:lvl>
    <w:lvl w:ilvl="7" w:tplc="8604E29C">
      <w:start w:val="1"/>
      <w:numFmt w:val="lowerLetter"/>
      <w:lvlText w:val="%8."/>
      <w:lvlJc w:val="left"/>
      <w:pPr>
        <w:ind w:left="5760" w:hanging="360"/>
      </w:pPr>
    </w:lvl>
    <w:lvl w:ilvl="8" w:tplc="165E802E">
      <w:start w:val="1"/>
      <w:numFmt w:val="lowerRoman"/>
      <w:lvlText w:val="%9."/>
      <w:lvlJc w:val="right"/>
      <w:pPr>
        <w:ind w:left="6480" w:hanging="180"/>
      </w:pPr>
    </w:lvl>
  </w:abstractNum>
  <w:abstractNum w:abstractNumId="3" w15:restartNumberingAfterBreak="0">
    <w:nsid w:val="39ED6D0C"/>
    <w:multiLevelType w:val="multilevel"/>
    <w:tmpl w:val="6C1E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09646D"/>
    <w:multiLevelType w:val="multilevel"/>
    <w:tmpl w:val="E780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874DC"/>
    <w:multiLevelType w:val="hybridMultilevel"/>
    <w:tmpl w:val="E7D8D89C"/>
    <w:lvl w:ilvl="0" w:tplc="8DC07524">
      <w:start w:val="1"/>
      <w:numFmt w:val="bullet"/>
      <w:lvlText w:val="•"/>
      <w:lvlJc w:val="left"/>
      <w:pPr>
        <w:tabs>
          <w:tab w:val="num" w:pos="720"/>
        </w:tabs>
        <w:ind w:left="720" w:hanging="360"/>
      </w:pPr>
      <w:rPr>
        <w:rFonts w:ascii="Arial" w:hAnsi="Arial" w:hint="default"/>
      </w:rPr>
    </w:lvl>
    <w:lvl w:ilvl="1" w:tplc="810E95E8">
      <w:numFmt w:val="bullet"/>
      <w:lvlText w:val="•"/>
      <w:lvlJc w:val="left"/>
      <w:pPr>
        <w:tabs>
          <w:tab w:val="num" w:pos="1440"/>
        </w:tabs>
        <w:ind w:left="1440" w:hanging="360"/>
      </w:pPr>
      <w:rPr>
        <w:rFonts w:ascii="Arial" w:hAnsi="Arial" w:hint="default"/>
      </w:rPr>
    </w:lvl>
    <w:lvl w:ilvl="2" w:tplc="6C8EE91C" w:tentative="1">
      <w:start w:val="1"/>
      <w:numFmt w:val="bullet"/>
      <w:lvlText w:val="•"/>
      <w:lvlJc w:val="left"/>
      <w:pPr>
        <w:tabs>
          <w:tab w:val="num" w:pos="2160"/>
        </w:tabs>
        <w:ind w:left="2160" w:hanging="360"/>
      </w:pPr>
      <w:rPr>
        <w:rFonts w:ascii="Arial" w:hAnsi="Arial" w:hint="default"/>
      </w:rPr>
    </w:lvl>
    <w:lvl w:ilvl="3" w:tplc="601A31DC" w:tentative="1">
      <w:start w:val="1"/>
      <w:numFmt w:val="bullet"/>
      <w:lvlText w:val="•"/>
      <w:lvlJc w:val="left"/>
      <w:pPr>
        <w:tabs>
          <w:tab w:val="num" w:pos="2880"/>
        </w:tabs>
        <w:ind w:left="2880" w:hanging="360"/>
      </w:pPr>
      <w:rPr>
        <w:rFonts w:ascii="Arial" w:hAnsi="Arial" w:hint="default"/>
      </w:rPr>
    </w:lvl>
    <w:lvl w:ilvl="4" w:tplc="359C0B98" w:tentative="1">
      <w:start w:val="1"/>
      <w:numFmt w:val="bullet"/>
      <w:lvlText w:val="•"/>
      <w:lvlJc w:val="left"/>
      <w:pPr>
        <w:tabs>
          <w:tab w:val="num" w:pos="3600"/>
        </w:tabs>
        <w:ind w:left="3600" w:hanging="360"/>
      </w:pPr>
      <w:rPr>
        <w:rFonts w:ascii="Arial" w:hAnsi="Arial" w:hint="default"/>
      </w:rPr>
    </w:lvl>
    <w:lvl w:ilvl="5" w:tplc="15E2EF90" w:tentative="1">
      <w:start w:val="1"/>
      <w:numFmt w:val="bullet"/>
      <w:lvlText w:val="•"/>
      <w:lvlJc w:val="left"/>
      <w:pPr>
        <w:tabs>
          <w:tab w:val="num" w:pos="4320"/>
        </w:tabs>
        <w:ind w:left="4320" w:hanging="360"/>
      </w:pPr>
      <w:rPr>
        <w:rFonts w:ascii="Arial" w:hAnsi="Arial" w:hint="default"/>
      </w:rPr>
    </w:lvl>
    <w:lvl w:ilvl="6" w:tplc="213C5460" w:tentative="1">
      <w:start w:val="1"/>
      <w:numFmt w:val="bullet"/>
      <w:lvlText w:val="•"/>
      <w:lvlJc w:val="left"/>
      <w:pPr>
        <w:tabs>
          <w:tab w:val="num" w:pos="5040"/>
        </w:tabs>
        <w:ind w:left="5040" w:hanging="360"/>
      </w:pPr>
      <w:rPr>
        <w:rFonts w:ascii="Arial" w:hAnsi="Arial" w:hint="default"/>
      </w:rPr>
    </w:lvl>
    <w:lvl w:ilvl="7" w:tplc="54500D56" w:tentative="1">
      <w:start w:val="1"/>
      <w:numFmt w:val="bullet"/>
      <w:lvlText w:val="•"/>
      <w:lvlJc w:val="left"/>
      <w:pPr>
        <w:tabs>
          <w:tab w:val="num" w:pos="5760"/>
        </w:tabs>
        <w:ind w:left="5760" w:hanging="360"/>
      </w:pPr>
      <w:rPr>
        <w:rFonts w:ascii="Arial" w:hAnsi="Arial" w:hint="default"/>
      </w:rPr>
    </w:lvl>
    <w:lvl w:ilvl="8" w:tplc="FE6AB6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0878EB"/>
    <w:multiLevelType w:val="multilevel"/>
    <w:tmpl w:val="67D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15C57"/>
    <w:multiLevelType w:val="multilevel"/>
    <w:tmpl w:val="6788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080971"/>
    <w:multiLevelType w:val="multilevel"/>
    <w:tmpl w:val="EAE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72372D"/>
    <w:multiLevelType w:val="multilevel"/>
    <w:tmpl w:val="EFDE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4A4C48"/>
    <w:multiLevelType w:val="multilevel"/>
    <w:tmpl w:val="4CA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874967">
    <w:abstractNumId w:val="2"/>
  </w:num>
  <w:num w:numId="2" w16cid:durableId="150148142">
    <w:abstractNumId w:val="5"/>
  </w:num>
  <w:num w:numId="3" w16cid:durableId="733242746">
    <w:abstractNumId w:val="6"/>
  </w:num>
  <w:num w:numId="4" w16cid:durableId="2137023060">
    <w:abstractNumId w:val="3"/>
  </w:num>
  <w:num w:numId="5" w16cid:durableId="1267226241">
    <w:abstractNumId w:val="7"/>
  </w:num>
  <w:num w:numId="6" w16cid:durableId="1159493379">
    <w:abstractNumId w:val="8"/>
  </w:num>
  <w:num w:numId="7" w16cid:durableId="1120025616">
    <w:abstractNumId w:val="9"/>
  </w:num>
  <w:num w:numId="8" w16cid:durableId="1345084401">
    <w:abstractNumId w:val="1"/>
  </w:num>
  <w:num w:numId="9" w16cid:durableId="1146119767">
    <w:abstractNumId w:val="10"/>
  </w:num>
  <w:num w:numId="10" w16cid:durableId="158617898">
    <w:abstractNumId w:val="4"/>
  </w:num>
  <w:num w:numId="11" w16cid:durableId="20342584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io Eriika">
    <w15:presenceInfo w15:providerId="AD" w15:userId="S::eriika.autio@hyvil.fi::33bdbd2c-46e1-4d07-ab9d-9acf48b17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F2"/>
    <w:rsid w:val="00026433"/>
    <w:rsid w:val="00041E86"/>
    <w:rsid w:val="00061503"/>
    <w:rsid w:val="0007566D"/>
    <w:rsid w:val="000B2065"/>
    <w:rsid w:val="000D34BE"/>
    <w:rsid w:val="000D7CA4"/>
    <w:rsid w:val="000E7028"/>
    <w:rsid w:val="000F606B"/>
    <w:rsid w:val="0010151D"/>
    <w:rsid w:val="001104CD"/>
    <w:rsid w:val="00111FDB"/>
    <w:rsid w:val="001654CB"/>
    <w:rsid w:val="001771A0"/>
    <w:rsid w:val="00177F9B"/>
    <w:rsid w:val="00182A33"/>
    <w:rsid w:val="00182F48"/>
    <w:rsid w:val="001926B0"/>
    <w:rsid w:val="001A277C"/>
    <w:rsid w:val="001D5A06"/>
    <w:rsid w:val="001E2D47"/>
    <w:rsid w:val="00207947"/>
    <w:rsid w:val="00226FFA"/>
    <w:rsid w:val="0024655E"/>
    <w:rsid w:val="00267C14"/>
    <w:rsid w:val="00273D8B"/>
    <w:rsid w:val="00291F4B"/>
    <w:rsid w:val="002A6677"/>
    <w:rsid w:val="002D2761"/>
    <w:rsid w:val="002E7CA9"/>
    <w:rsid w:val="00321F19"/>
    <w:rsid w:val="00363E49"/>
    <w:rsid w:val="0037752B"/>
    <w:rsid w:val="003C76FD"/>
    <w:rsid w:val="00415352"/>
    <w:rsid w:val="00422F4B"/>
    <w:rsid w:val="0042476E"/>
    <w:rsid w:val="00425B73"/>
    <w:rsid w:val="00425E90"/>
    <w:rsid w:val="00437E53"/>
    <w:rsid w:val="00445CA6"/>
    <w:rsid w:val="00484BF2"/>
    <w:rsid w:val="0049434C"/>
    <w:rsid w:val="004A1D4F"/>
    <w:rsid w:val="004D790A"/>
    <w:rsid w:val="004F5F0E"/>
    <w:rsid w:val="0050324D"/>
    <w:rsid w:val="005057F2"/>
    <w:rsid w:val="00535680"/>
    <w:rsid w:val="0053713D"/>
    <w:rsid w:val="0054358B"/>
    <w:rsid w:val="0055462A"/>
    <w:rsid w:val="00555B7F"/>
    <w:rsid w:val="00557F6A"/>
    <w:rsid w:val="005607C3"/>
    <w:rsid w:val="00596262"/>
    <w:rsid w:val="005C77BF"/>
    <w:rsid w:val="005D3D64"/>
    <w:rsid w:val="005D4240"/>
    <w:rsid w:val="00605E39"/>
    <w:rsid w:val="006164B2"/>
    <w:rsid w:val="0062072C"/>
    <w:rsid w:val="006266A9"/>
    <w:rsid w:val="00662FE3"/>
    <w:rsid w:val="0066614A"/>
    <w:rsid w:val="0067371A"/>
    <w:rsid w:val="00695F4F"/>
    <w:rsid w:val="006A4237"/>
    <w:rsid w:val="006B4AEA"/>
    <w:rsid w:val="00701DE0"/>
    <w:rsid w:val="00716FEA"/>
    <w:rsid w:val="0072387D"/>
    <w:rsid w:val="007440AA"/>
    <w:rsid w:val="007646D7"/>
    <w:rsid w:val="007677C6"/>
    <w:rsid w:val="00773EB6"/>
    <w:rsid w:val="00775105"/>
    <w:rsid w:val="00785DE1"/>
    <w:rsid w:val="00786F3D"/>
    <w:rsid w:val="00792B39"/>
    <w:rsid w:val="007C5052"/>
    <w:rsid w:val="007E684D"/>
    <w:rsid w:val="0080140B"/>
    <w:rsid w:val="00827751"/>
    <w:rsid w:val="0084316C"/>
    <w:rsid w:val="00890AD4"/>
    <w:rsid w:val="0089433B"/>
    <w:rsid w:val="00896D6F"/>
    <w:rsid w:val="008D1E3A"/>
    <w:rsid w:val="008D3E46"/>
    <w:rsid w:val="008E025B"/>
    <w:rsid w:val="008F3E82"/>
    <w:rsid w:val="00913E99"/>
    <w:rsid w:val="00922737"/>
    <w:rsid w:val="00922DE0"/>
    <w:rsid w:val="0094651B"/>
    <w:rsid w:val="0095635B"/>
    <w:rsid w:val="00957CB7"/>
    <w:rsid w:val="00964873"/>
    <w:rsid w:val="009726BA"/>
    <w:rsid w:val="009A605C"/>
    <w:rsid w:val="009C2173"/>
    <w:rsid w:val="009D5355"/>
    <w:rsid w:val="009E6BAB"/>
    <w:rsid w:val="009E6E37"/>
    <w:rsid w:val="00A27C8E"/>
    <w:rsid w:val="00A60BA9"/>
    <w:rsid w:val="00A61365"/>
    <w:rsid w:val="00A6484E"/>
    <w:rsid w:val="00A8433D"/>
    <w:rsid w:val="00AE0BCE"/>
    <w:rsid w:val="00B442B2"/>
    <w:rsid w:val="00B64EFC"/>
    <w:rsid w:val="00B708EE"/>
    <w:rsid w:val="00BC40B5"/>
    <w:rsid w:val="00BE15EB"/>
    <w:rsid w:val="00C42E81"/>
    <w:rsid w:val="00C465FA"/>
    <w:rsid w:val="00CB4D20"/>
    <w:rsid w:val="00CC38FA"/>
    <w:rsid w:val="00D07A07"/>
    <w:rsid w:val="00D1530A"/>
    <w:rsid w:val="00D17C3C"/>
    <w:rsid w:val="00D30317"/>
    <w:rsid w:val="00D306D9"/>
    <w:rsid w:val="00D34ECA"/>
    <w:rsid w:val="00D44285"/>
    <w:rsid w:val="00D76A80"/>
    <w:rsid w:val="00D84EE7"/>
    <w:rsid w:val="00D91C61"/>
    <w:rsid w:val="00D94F4E"/>
    <w:rsid w:val="00DB349C"/>
    <w:rsid w:val="00DB6153"/>
    <w:rsid w:val="00DC1EC2"/>
    <w:rsid w:val="00DC2098"/>
    <w:rsid w:val="00DD5BD2"/>
    <w:rsid w:val="00DE668D"/>
    <w:rsid w:val="00DF20F2"/>
    <w:rsid w:val="00E0503D"/>
    <w:rsid w:val="00E3554A"/>
    <w:rsid w:val="00E459B4"/>
    <w:rsid w:val="00E54A67"/>
    <w:rsid w:val="00E80C14"/>
    <w:rsid w:val="00EA0F7B"/>
    <w:rsid w:val="00EC20B5"/>
    <w:rsid w:val="00EC3921"/>
    <w:rsid w:val="00F0562B"/>
    <w:rsid w:val="00F32919"/>
    <w:rsid w:val="00F34C6C"/>
    <w:rsid w:val="00F511ED"/>
    <w:rsid w:val="00F5482E"/>
    <w:rsid w:val="00F71FF4"/>
    <w:rsid w:val="00F74E97"/>
    <w:rsid w:val="00F8269F"/>
    <w:rsid w:val="00FC3BEA"/>
    <w:rsid w:val="00FD44BC"/>
    <w:rsid w:val="00FE5557"/>
    <w:rsid w:val="02C7C2FE"/>
    <w:rsid w:val="0974AB9D"/>
    <w:rsid w:val="0BD7A14F"/>
    <w:rsid w:val="0C648D82"/>
    <w:rsid w:val="0DFCD062"/>
    <w:rsid w:val="19266FBF"/>
    <w:rsid w:val="1E856460"/>
    <w:rsid w:val="20528EE0"/>
    <w:rsid w:val="224A0897"/>
    <w:rsid w:val="2258478B"/>
    <w:rsid w:val="2A8BCA42"/>
    <w:rsid w:val="2E345714"/>
    <w:rsid w:val="30BCF206"/>
    <w:rsid w:val="3810626F"/>
    <w:rsid w:val="38B1701D"/>
    <w:rsid w:val="3E435950"/>
    <w:rsid w:val="43D31BC6"/>
    <w:rsid w:val="469D9312"/>
    <w:rsid w:val="4B34A0D8"/>
    <w:rsid w:val="4CEDE2B3"/>
    <w:rsid w:val="5209AAF9"/>
    <w:rsid w:val="52434C27"/>
    <w:rsid w:val="563A11C8"/>
    <w:rsid w:val="661A6012"/>
    <w:rsid w:val="7E85E41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A217"/>
  <w15:chartTrackingRefBased/>
  <w15:docId w15:val="{F1FD8059-BCE5-43F8-9A7F-FADA0567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05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505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057F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057F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057F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057F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057F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057F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057F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057F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5057F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057F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057F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057F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057F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057F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057F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057F2"/>
    <w:rPr>
      <w:rFonts w:eastAsiaTheme="majorEastAsia" w:cstheme="majorBidi"/>
      <w:color w:val="272727" w:themeColor="text1" w:themeTint="D8"/>
    </w:rPr>
  </w:style>
  <w:style w:type="paragraph" w:styleId="Otsikko">
    <w:name w:val="Title"/>
    <w:basedOn w:val="Normaali"/>
    <w:next w:val="Normaali"/>
    <w:link w:val="OtsikkoChar"/>
    <w:uiPriority w:val="10"/>
    <w:qFormat/>
    <w:rsid w:val="00505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057F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057F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057F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057F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057F2"/>
    <w:rPr>
      <w:i/>
      <w:iCs/>
      <w:color w:val="404040" w:themeColor="text1" w:themeTint="BF"/>
    </w:rPr>
  </w:style>
  <w:style w:type="paragraph" w:styleId="Luettelokappale">
    <w:name w:val="List Paragraph"/>
    <w:basedOn w:val="Normaali"/>
    <w:uiPriority w:val="34"/>
    <w:qFormat/>
    <w:rsid w:val="005057F2"/>
    <w:pPr>
      <w:ind w:left="720"/>
      <w:contextualSpacing/>
    </w:pPr>
  </w:style>
  <w:style w:type="character" w:styleId="Voimakaskorostus">
    <w:name w:val="Intense Emphasis"/>
    <w:basedOn w:val="Kappaleenoletusfontti"/>
    <w:uiPriority w:val="21"/>
    <w:qFormat/>
    <w:rsid w:val="005057F2"/>
    <w:rPr>
      <w:i/>
      <w:iCs/>
      <w:color w:val="0F4761" w:themeColor="accent1" w:themeShade="BF"/>
    </w:rPr>
  </w:style>
  <w:style w:type="paragraph" w:styleId="Erottuvalainaus">
    <w:name w:val="Intense Quote"/>
    <w:basedOn w:val="Normaali"/>
    <w:next w:val="Normaali"/>
    <w:link w:val="ErottuvalainausChar"/>
    <w:uiPriority w:val="30"/>
    <w:qFormat/>
    <w:rsid w:val="00505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057F2"/>
    <w:rPr>
      <w:i/>
      <w:iCs/>
      <w:color w:val="0F4761" w:themeColor="accent1" w:themeShade="BF"/>
    </w:rPr>
  </w:style>
  <w:style w:type="character" w:styleId="Erottuvaviittaus">
    <w:name w:val="Intense Reference"/>
    <w:basedOn w:val="Kappaleenoletusfontti"/>
    <w:uiPriority w:val="32"/>
    <w:qFormat/>
    <w:rsid w:val="005057F2"/>
    <w:rPr>
      <w:b/>
      <w:bCs/>
      <w:smallCaps/>
      <w:color w:val="0F4761" w:themeColor="accent1" w:themeShade="BF"/>
      <w:spacing w:val="5"/>
    </w:rPr>
  </w:style>
  <w:style w:type="character" w:styleId="Kommentinviite">
    <w:name w:val="annotation reference"/>
    <w:basedOn w:val="Kappaleenoletusfontti"/>
    <w:uiPriority w:val="99"/>
    <w:semiHidden/>
    <w:unhideWhenUsed/>
    <w:rsid w:val="004A1D4F"/>
    <w:rPr>
      <w:sz w:val="16"/>
      <w:szCs w:val="16"/>
    </w:rPr>
  </w:style>
  <w:style w:type="paragraph" w:styleId="Kommentinteksti">
    <w:name w:val="annotation text"/>
    <w:basedOn w:val="Normaali"/>
    <w:link w:val="KommentintekstiChar"/>
    <w:uiPriority w:val="99"/>
    <w:unhideWhenUsed/>
    <w:rsid w:val="004A1D4F"/>
    <w:pPr>
      <w:spacing w:line="240" w:lineRule="auto"/>
    </w:pPr>
    <w:rPr>
      <w:sz w:val="20"/>
      <w:szCs w:val="20"/>
    </w:rPr>
  </w:style>
  <w:style w:type="character" w:customStyle="1" w:styleId="KommentintekstiChar">
    <w:name w:val="Kommentin teksti Char"/>
    <w:basedOn w:val="Kappaleenoletusfontti"/>
    <w:link w:val="Kommentinteksti"/>
    <w:uiPriority w:val="99"/>
    <w:rsid w:val="004A1D4F"/>
    <w:rPr>
      <w:sz w:val="20"/>
      <w:szCs w:val="20"/>
    </w:rPr>
  </w:style>
  <w:style w:type="paragraph" w:styleId="Kommentinotsikko">
    <w:name w:val="annotation subject"/>
    <w:basedOn w:val="Kommentinteksti"/>
    <w:next w:val="Kommentinteksti"/>
    <w:link w:val="KommentinotsikkoChar"/>
    <w:uiPriority w:val="99"/>
    <w:semiHidden/>
    <w:unhideWhenUsed/>
    <w:rsid w:val="004A1D4F"/>
    <w:rPr>
      <w:b/>
      <w:bCs/>
    </w:rPr>
  </w:style>
  <w:style w:type="character" w:customStyle="1" w:styleId="KommentinotsikkoChar">
    <w:name w:val="Kommentin otsikko Char"/>
    <w:basedOn w:val="KommentintekstiChar"/>
    <w:link w:val="Kommentinotsikko"/>
    <w:uiPriority w:val="99"/>
    <w:semiHidden/>
    <w:rsid w:val="004A1D4F"/>
    <w:rPr>
      <w:b/>
      <w:bCs/>
      <w:sz w:val="20"/>
      <w:szCs w:val="20"/>
    </w:rPr>
  </w:style>
  <w:style w:type="paragraph" w:styleId="Sisllysluettelonotsikko">
    <w:name w:val="TOC Heading"/>
    <w:basedOn w:val="Otsikko1"/>
    <w:next w:val="Normaali"/>
    <w:uiPriority w:val="39"/>
    <w:unhideWhenUsed/>
    <w:qFormat/>
    <w:rsid w:val="00A8433D"/>
    <w:pPr>
      <w:spacing w:before="240" w:after="0" w:line="259" w:lineRule="auto"/>
      <w:outlineLvl w:val="9"/>
    </w:pPr>
    <w:rPr>
      <w:kern w:val="0"/>
      <w:sz w:val="32"/>
      <w:szCs w:val="32"/>
      <w:lang w:eastAsia="fi-FI"/>
      <w14:ligatures w14:val="none"/>
    </w:rPr>
  </w:style>
  <w:style w:type="paragraph" w:styleId="Sisluet1">
    <w:name w:val="toc 1"/>
    <w:basedOn w:val="Normaali"/>
    <w:next w:val="Normaali"/>
    <w:autoRedefine/>
    <w:uiPriority w:val="39"/>
    <w:unhideWhenUsed/>
    <w:rsid w:val="00A8433D"/>
    <w:pPr>
      <w:spacing w:after="100"/>
    </w:pPr>
  </w:style>
  <w:style w:type="character" w:styleId="Hyperlinkki">
    <w:name w:val="Hyperlink"/>
    <w:basedOn w:val="Kappaleenoletusfontti"/>
    <w:uiPriority w:val="99"/>
    <w:unhideWhenUsed/>
    <w:rsid w:val="00A8433D"/>
    <w:rPr>
      <w:color w:val="467886" w:themeColor="hyperlink"/>
      <w:u w:val="single"/>
    </w:rPr>
  </w:style>
  <w:style w:type="paragraph" w:styleId="Yltunniste">
    <w:name w:val="header"/>
    <w:basedOn w:val="Normaali"/>
    <w:link w:val="YltunnisteChar"/>
    <w:uiPriority w:val="99"/>
    <w:unhideWhenUsed/>
    <w:rsid w:val="00C465F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465FA"/>
  </w:style>
  <w:style w:type="paragraph" w:styleId="Alatunniste">
    <w:name w:val="footer"/>
    <w:basedOn w:val="Normaali"/>
    <w:link w:val="AlatunnisteChar"/>
    <w:uiPriority w:val="99"/>
    <w:unhideWhenUsed/>
    <w:rsid w:val="00C465F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465FA"/>
  </w:style>
  <w:style w:type="paragraph" w:styleId="Muutos">
    <w:name w:val="Revision"/>
    <w:hidden/>
    <w:uiPriority w:val="99"/>
    <w:semiHidden/>
    <w:rsid w:val="00922DE0"/>
    <w:pPr>
      <w:spacing w:after="0" w:line="240" w:lineRule="auto"/>
    </w:pPr>
  </w:style>
  <w:style w:type="paragraph" w:styleId="Sisluet2">
    <w:name w:val="toc 2"/>
    <w:basedOn w:val="Normaali"/>
    <w:next w:val="Normaali"/>
    <w:autoRedefine/>
    <w:uiPriority w:val="39"/>
    <w:unhideWhenUsed/>
    <w:rsid w:val="0055462A"/>
    <w:pPr>
      <w:spacing w:after="100"/>
      <w:ind w:left="240"/>
    </w:pPr>
  </w:style>
  <w:style w:type="paragraph" w:customStyle="1" w:styleId="paragraph">
    <w:name w:val="paragraph"/>
    <w:basedOn w:val="Normaali"/>
    <w:rsid w:val="001A277C"/>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1A277C"/>
  </w:style>
  <w:style w:type="character" w:customStyle="1" w:styleId="eop">
    <w:name w:val="eop"/>
    <w:basedOn w:val="Kappaleenoletusfontti"/>
    <w:rsid w:val="001A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e0604-5da3-4788-91ec-8906773f4754">
      <Terms xmlns="http://schemas.microsoft.com/office/infopath/2007/PartnerControls"/>
    </lcf76f155ced4ddcb4097134ff3c332f>
    <TaxCatchAll xmlns="e9efc5a7-b585-4606-9533-344059e6b7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C2FE580B540348ADF5A63D0F0FE947" ma:contentTypeVersion="10" ma:contentTypeDescription="Luo uusi asiakirja." ma:contentTypeScope="" ma:versionID="79779c12c55685adf4e09d46d3179b02">
  <xsd:schema xmlns:xsd="http://www.w3.org/2001/XMLSchema" xmlns:xs="http://www.w3.org/2001/XMLSchema" xmlns:p="http://schemas.microsoft.com/office/2006/metadata/properties" xmlns:ns2="d79e0604-5da3-4788-91ec-8906773f4754" xmlns:ns3="e9efc5a7-b585-4606-9533-344059e6b7f6" targetNamespace="http://schemas.microsoft.com/office/2006/metadata/properties" ma:root="true" ma:fieldsID="efab46ac840c2fe31e1e35761074967e" ns2:_="" ns3:_="">
    <xsd:import namespace="d79e0604-5da3-4788-91ec-8906773f4754"/>
    <xsd:import namespace="e9efc5a7-b585-4606-9533-344059e6b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e0604-5da3-4788-91ec-8906773f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fc5a7-b585-4606-9533-344059e6b7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566ad-401b-4b33-8366-2f72e0a0b308}" ma:internalName="TaxCatchAll" ma:showField="CatchAllData" ma:web="e9efc5a7-b585-4606-9533-344059e6b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BA8FC-6C1A-427A-94DC-2D270D8309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0DEB5-27CA-483C-B118-98CDA3C14592}">
  <ds:schemaRefs>
    <ds:schemaRef ds:uri="http://schemas.openxmlformats.org/officeDocument/2006/bibliography"/>
  </ds:schemaRefs>
</ds:datastoreItem>
</file>

<file path=customXml/itemProps3.xml><?xml version="1.0" encoding="utf-8"?>
<ds:datastoreItem xmlns:ds="http://schemas.openxmlformats.org/officeDocument/2006/customXml" ds:itemID="{5E19F8AD-1CB5-4324-856A-853D66355632}">
  <ds:schemaRefs>
    <ds:schemaRef ds:uri="http://schemas.microsoft.com/sharepoint/v3/contenttype/forms"/>
  </ds:schemaRefs>
</ds:datastoreItem>
</file>

<file path=customXml/itemProps4.xml><?xml version="1.0" encoding="utf-8"?>
<ds:datastoreItem xmlns:ds="http://schemas.openxmlformats.org/officeDocument/2006/customXml" ds:itemID="{8B135BB9-20F7-4E62-9082-B6068AE594F8}"/>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625</Words>
  <Characters>5929</Characters>
  <Application>Microsoft Office Word</Application>
  <DocSecurity>0</DocSecurity>
  <Lines>126</Lines>
  <Paragraphs>46</Paragraphs>
  <ScaleCrop>false</ScaleCrop>
  <Company>Inservio Oy</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Autio Eriika</dc:creator>
  <cp:keywords/>
  <dc:description/>
  <cp:lastModifiedBy>Autio Eriika</cp:lastModifiedBy>
  <cp:revision>9</cp:revision>
  <dcterms:created xsi:type="dcterms:W3CDTF">2026-05-04T18:08:00Z</dcterms:created>
  <dcterms:modified xsi:type="dcterms:W3CDTF">2026-05-04T18:12:00Z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0x010100FCC2FE580B540348ADF5A63D0F0FE947</vt:lpwstr>
  </property>
  <property fmtid="{D5CDD505-2E9C-101B-9397-08002B2CF9AE}" pid="3" name="MediaServiceImageTags">
    <vt:lpwstr/>
  </property>
  <property fmtid="{D5CDD505-2E9C-101B-9397-08002B2CF9AE}" pid="4" name="docLang">
    <vt:lpwstr>fi</vt:lpwstr>
  </property>
</Properties>
</file>